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8D" w:rsidRDefault="00583C8D" w:rsidP="00583C8D"/>
    <w:p w:rsidR="00730250" w:rsidRDefault="00730250" w:rsidP="00583C8D"/>
    <w:p w:rsidR="00730250" w:rsidRPr="00730250" w:rsidRDefault="00730250" w:rsidP="00583C8D">
      <w:pPr>
        <w:rPr>
          <w:sz w:val="26"/>
        </w:rPr>
      </w:pPr>
      <w:proofErr w:type="spellStart"/>
      <w:r w:rsidRPr="00730250">
        <w:t>http://w</w:t>
      </w:r>
      <w:r>
        <w:t>ww.shgresources.com/nd/timeline</w:t>
      </w:r>
      <w:proofErr w:type="spellEnd"/>
    </w:p>
    <w:p w:rsidR="00730250" w:rsidRPr="00730250" w:rsidRDefault="00730250" w:rsidP="00730250">
      <w:pPr>
        <w:numPr>
          <w:ilvl w:val="0"/>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b/>
          <w:bCs/>
          <w:color w:val="000000"/>
          <w:sz w:val="17"/>
        </w:rPr>
        <w:t xml:space="preserve">9,500 BC - </w:t>
      </w:r>
      <w:r w:rsidRPr="00730250">
        <w:rPr>
          <w:rFonts w:ascii="Tahoma" w:eastAsia="Times New Roman" w:hAnsi="Tahoma" w:cs="Tahoma"/>
          <w:color w:val="000000"/>
          <w:sz w:val="17"/>
          <w:szCs w:val="13"/>
        </w:rPr>
        <w:t xml:space="preserve">Paleo-Indian peoples initially occupied the Northern Plains, hunting mammoths, giant bison, and other mega-fauna. Mining of Knife River Flint, North Dakota's first export </w:t>
      </w:r>
      <w:proofErr w:type="gramStart"/>
      <w:r w:rsidRPr="00730250">
        <w:rPr>
          <w:rFonts w:ascii="Tahoma" w:eastAsia="Times New Roman" w:hAnsi="Tahoma" w:cs="Tahoma"/>
          <w:color w:val="000000"/>
          <w:sz w:val="17"/>
          <w:szCs w:val="13"/>
        </w:rPr>
        <w:t>commodity,</w:t>
      </w:r>
      <w:proofErr w:type="gramEnd"/>
      <w:r w:rsidRPr="00730250">
        <w:rPr>
          <w:rFonts w:ascii="Tahoma" w:eastAsia="Times New Roman" w:hAnsi="Tahoma" w:cs="Tahoma"/>
          <w:color w:val="000000"/>
          <w:sz w:val="17"/>
          <w:szCs w:val="13"/>
        </w:rPr>
        <w:t xml:space="preserve"> began in Dunn and Mercer Counties. </w:t>
      </w:r>
    </w:p>
    <w:p w:rsidR="00730250" w:rsidRPr="00730250" w:rsidRDefault="00730250" w:rsidP="00730250">
      <w:pPr>
        <w:numPr>
          <w:ilvl w:val="0"/>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b/>
          <w:bCs/>
          <w:color w:val="000000"/>
          <w:sz w:val="17"/>
        </w:rPr>
        <w:t xml:space="preserve">5,500 BC - </w:t>
      </w:r>
      <w:r w:rsidRPr="00730250">
        <w:rPr>
          <w:rFonts w:ascii="Tahoma" w:eastAsia="Times New Roman" w:hAnsi="Tahoma" w:cs="Tahoma"/>
          <w:color w:val="000000"/>
          <w:sz w:val="17"/>
          <w:szCs w:val="13"/>
        </w:rPr>
        <w:t xml:space="preserve">Archaic peoples based their </w:t>
      </w:r>
      <w:proofErr w:type="spellStart"/>
      <w:r w:rsidRPr="00730250">
        <w:rPr>
          <w:rFonts w:ascii="Tahoma" w:eastAsia="Times New Roman" w:hAnsi="Tahoma" w:cs="Tahoma"/>
          <w:color w:val="000000"/>
          <w:sz w:val="17"/>
          <w:szCs w:val="13"/>
        </w:rPr>
        <w:t>lifeways</w:t>
      </w:r>
      <w:proofErr w:type="spellEnd"/>
      <w:r w:rsidRPr="00730250">
        <w:rPr>
          <w:rFonts w:ascii="Tahoma" w:eastAsia="Times New Roman" w:hAnsi="Tahoma" w:cs="Tahoma"/>
          <w:color w:val="000000"/>
          <w:sz w:val="17"/>
          <w:szCs w:val="13"/>
        </w:rPr>
        <w:t xml:space="preserve"> on hunting and gathering of essentially modern fauna since the previous era's mega-fauna were now extinct. The atlatl, a dart throwing device which drastically increased the range, effectiveness, and safety of hunting, came into use. </w:t>
      </w:r>
    </w:p>
    <w:p w:rsidR="00730250" w:rsidRPr="00730250" w:rsidRDefault="00730250" w:rsidP="00730250">
      <w:pPr>
        <w:numPr>
          <w:ilvl w:val="0"/>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b/>
          <w:bCs/>
          <w:color w:val="000000"/>
          <w:sz w:val="17"/>
        </w:rPr>
        <w:t xml:space="preserve">700 BC - </w:t>
      </w:r>
      <w:r w:rsidRPr="00730250">
        <w:rPr>
          <w:rFonts w:ascii="Tahoma" w:eastAsia="Times New Roman" w:hAnsi="Tahoma" w:cs="Tahoma"/>
          <w:color w:val="000000"/>
          <w:sz w:val="17"/>
          <w:szCs w:val="13"/>
        </w:rPr>
        <w:t xml:space="preserve">Ceramics were first used in North Dakota for cooking and food storage. </w:t>
      </w:r>
    </w:p>
    <w:p w:rsidR="00730250" w:rsidRPr="00730250" w:rsidRDefault="00730250" w:rsidP="00730250">
      <w:pPr>
        <w:numPr>
          <w:ilvl w:val="0"/>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b/>
          <w:bCs/>
          <w:color w:val="000000"/>
          <w:sz w:val="17"/>
        </w:rPr>
        <w:t xml:space="preserve">550-410 BC - </w:t>
      </w:r>
      <w:r w:rsidRPr="00730250">
        <w:rPr>
          <w:rFonts w:ascii="Tahoma" w:eastAsia="Times New Roman" w:hAnsi="Tahoma" w:cs="Tahoma"/>
          <w:color w:val="000000"/>
          <w:sz w:val="17"/>
          <w:szCs w:val="13"/>
        </w:rPr>
        <w:t>Early Woodland peoples living along the James River in Southeastern North Dakota built a log and brush house. Charred grape chenopod (</w:t>
      </w:r>
      <w:proofErr w:type="gramStart"/>
      <w:r w:rsidRPr="00730250">
        <w:rPr>
          <w:rFonts w:ascii="Tahoma" w:eastAsia="Times New Roman" w:hAnsi="Tahoma" w:cs="Tahoma"/>
          <w:color w:val="000000"/>
          <w:sz w:val="17"/>
          <w:szCs w:val="13"/>
        </w:rPr>
        <w:t>Goosefoot),</w:t>
      </w:r>
      <w:proofErr w:type="gramEnd"/>
      <w:r w:rsidRPr="00730250">
        <w:rPr>
          <w:rFonts w:ascii="Tahoma" w:eastAsia="Times New Roman" w:hAnsi="Tahoma" w:cs="Tahoma"/>
          <w:color w:val="000000"/>
          <w:sz w:val="17"/>
          <w:szCs w:val="13"/>
        </w:rPr>
        <w:t xml:space="preserve"> and </w:t>
      </w:r>
      <w:proofErr w:type="spellStart"/>
      <w:r w:rsidRPr="00730250">
        <w:rPr>
          <w:rFonts w:ascii="Tahoma" w:eastAsia="Times New Roman" w:hAnsi="Tahoma" w:cs="Tahoma"/>
          <w:color w:val="000000"/>
          <w:sz w:val="17"/>
          <w:szCs w:val="13"/>
        </w:rPr>
        <w:t>Marshelder</w:t>
      </w:r>
      <w:proofErr w:type="spellEnd"/>
      <w:r w:rsidRPr="00730250">
        <w:rPr>
          <w:rFonts w:ascii="Tahoma" w:eastAsia="Times New Roman" w:hAnsi="Tahoma" w:cs="Tahoma"/>
          <w:color w:val="000000"/>
          <w:sz w:val="17"/>
          <w:szCs w:val="13"/>
        </w:rPr>
        <w:t xml:space="preserve"> seeds were found together in the house remains when they were excavated in A. D. 1985. </w:t>
      </w:r>
    </w:p>
    <w:p w:rsidR="00730250" w:rsidRPr="00730250" w:rsidRDefault="00730250" w:rsidP="00730250">
      <w:pPr>
        <w:numPr>
          <w:ilvl w:val="0"/>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b/>
          <w:bCs/>
          <w:color w:val="000000"/>
          <w:sz w:val="17"/>
        </w:rPr>
        <w:t xml:space="preserve">100 BC - </w:t>
      </w:r>
      <w:r w:rsidRPr="00730250">
        <w:rPr>
          <w:rFonts w:ascii="Tahoma" w:eastAsia="Times New Roman" w:hAnsi="Tahoma" w:cs="Tahoma"/>
          <w:color w:val="000000"/>
          <w:sz w:val="17"/>
          <w:szCs w:val="13"/>
        </w:rPr>
        <w:t xml:space="preserve">Middle Woodland peoples began building burial mounds in North Dakota, including complex ceremonial centers. The bow and arrow were introduced during this period. </w:t>
      </w:r>
    </w:p>
    <w:p w:rsidR="00730250" w:rsidRPr="00730250" w:rsidRDefault="00730250" w:rsidP="00730250">
      <w:pPr>
        <w:numPr>
          <w:ilvl w:val="0"/>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b/>
          <w:bCs/>
          <w:color w:val="000000"/>
          <w:sz w:val="17"/>
        </w:rPr>
        <w:t xml:space="preserve">AD 30 - </w:t>
      </w:r>
      <w:r w:rsidRPr="00730250">
        <w:rPr>
          <w:rFonts w:ascii="Tahoma" w:eastAsia="Times New Roman" w:hAnsi="Tahoma" w:cs="Tahoma"/>
          <w:color w:val="000000"/>
          <w:sz w:val="17"/>
          <w:szCs w:val="13"/>
        </w:rPr>
        <w:t xml:space="preserve">Jamestown mounds, a complex burial and ceremonial site, were occupied. </w:t>
      </w:r>
    </w:p>
    <w:p w:rsidR="00730250" w:rsidRPr="00730250" w:rsidRDefault="00730250" w:rsidP="00730250">
      <w:pPr>
        <w:numPr>
          <w:ilvl w:val="0"/>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b/>
          <w:bCs/>
          <w:color w:val="000000"/>
          <w:sz w:val="17"/>
        </w:rPr>
        <w:t xml:space="preserve">AD 900 - </w:t>
      </w:r>
      <w:r w:rsidRPr="00730250">
        <w:rPr>
          <w:rFonts w:ascii="Tahoma" w:eastAsia="Times New Roman" w:hAnsi="Tahoma" w:cs="Tahoma"/>
          <w:color w:val="000000"/>
          <w:sz w:val="17"/>
          <w:szCs w:val="13"/>
        </w:rPr>
        <w:t xml:space="preserve">Late Woodland peoples used the bow and arrow extensively, produced ceramics resembling the later Plains Village wares, and gardened intensively. </w:t>
      </w:r>
    </w:p>
    <w:p w:rsidR="00730250" w:rsidRPr="00730250" w:rsidRDefault="00730250" w:rsidP="00730250">
      <w:pPr>
        <w:numPr>
          <w:ilvl w:val="0"/>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b/>
          <w:bCs/>
          <w:color w:val="000000"/>
          <w:sz w:val="17"/>
        </w:rPr>
        <w:t xml:space="preserve">AD 950 - </w:t>
      </w:r>
      <w:r w:rsidRPr="00730250">
        <w:rPr>
          <w:rFonts w:ascii="Tahoma" w:eastAsia="Times New Roman" w:hAnsi="Tahoma" w:cs="Tahoma"/>
          <w:color w:val="000000"/>
          <w:sz w:val="17"/>
          <w:szCs w:val="13"/>
        </w:rPr>
        <w:t xml:space="preserve">Plains Village peoples raised corn and other crops in sufficient quantities to store seed and trade for other goods. Seasonally occupied, permanent villages of </w:t>
      </w:r>
      <w:proofErr w:type="spellStart"/>
      <w:r w:rsidRPr="00730250">
        <w:rPr>
          <w:rFonts w:ascii="Tahoma" w:eastAsia="Times New Roman" w:hAnsi="Tahoma" w:cs="Tahoma"/>
          <w:color w:val="000000"/>
          <w:sz w:val="17"/>
          <w:szCs w:val="13"/>
        </w:rPr>
        <w:t>earthlodges</w:t>
      </w:r>
      <w:proofErr w:type="spellEnd"/>
      <w:r w:rsidRPr="00730250">
        <w:rPr>
          <w:rFonts w:ascii="Tahoma" w:eastAsia="Times New Roman" w:hAnsi="Tahoma" w:cs="Tahoma"/>
          <w:color w:val="000000"/>
          <w:sz w:val="17"/>
          <w:szCs w:val="13"/>
        </w:rPr>
        <w:t xml:space="preserve"> were built. </w:t>
      </w:r>
    </w:p>
    <w:p w:rsidR="00730250" w:rsidRPr="00730250" w:rsidRDefault="00730250" w:rsidP="00730250">
      <w:pPr>
        <w:numPr>
          <w:ilvl w:val="0"/>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b/>
          <w:bCs/>
          <w:color w:val="000000"/>
          <w:sz w:val="17"/>
        </w:rPr>
        <w:t xml:space="preserve">AD 1200 - </w:t>
      </w:r>
      <w:r w:rsidRPr="00730250">
        <w:rPr>
          <w:rFonts w:ascii="Tahoma" w:eastAsia="Times New Roman" w:hAnsi="Tahoma" w:cs="Tahoma"/>
          <w:color w:val="000000"/>
          <w:sz w:val="17"/>
          <w:szCs w:val="13"/>
        </w:rPr>
        <w:t xml:space="preserve">Jamestown mounds site was abandoned. </w:t>
      </w:r>
    </w:p>
    <w:p w:rsidR="00730250" w:rsidRPr="00730250" w:rsidRDefault="00730250" w:rsidP="00730250">
      <w:pPr>
        <w:numPr>
          <w:ilvl w:val="0"/>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b/>
          <w:bCs/>
          <w:color w:val="000000"/>
          <w:sz w:val="17"/>
        </w:rPr>
        <w:t xml:space="preserve">AD 1200-1400 - </w:t>
      </w:r>
    </w:p>
    <w:p w:rsidR="00730250" w:rsidRPr="00730250" w:rsidRDefault="00730250" w:rsidP="00730250">
      <w:pPr>
        <w:numPr>
          <w:ilvl w:val="1"/>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color w:val="000000"/>
          <w:sz w:val="17"/>
          <w:szCs w:val="13"/>
        </w:rPr>
        <w:t xml:space="preserve">A drought reduced agricultural production and fewer living sites were established on the open prairies. Plains Village peoples abandoned the lower James River area by A.D. 1300. </w:t>
      </w:r>
    </w:p>
    <w:p w:rsidR="00730250" w:rsidRPr="00730250" w:rsidRDefault="00730250" w:rsidP="00730250">
      <w:pPr>
        <w:numPr>
          <w:ilvl w:val="1"/>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color w:val="000000"/>
          <w:sz w:val="17"/>
          <w:szCs w:val="13"/>
        </w:rPr>
        <w:t xml:space="preserve">14th c. Scandinavians in North Dakota? </w:t>
      </w:r>
    </w:p>
    <w:p w:rsidR="00730250" w:rsidRPr="00730250" w:rsidRDefault="00730250" w:rsidP="00730250">
      <w:pPr>
        <w:numPr>
          <w:ilvl w:val="0"/>
          <w:numId w:val="1"/>
        </w:numPr>
        <w:spacing w:before="100" w:beforeAutospacing="1" w:after="100" w:afterAutospacing="1" w:line="360" w:lineRule="auto"/>
        <w:rPr>
          <w:rFonts w:ascii="Tahoma" w:eastAsia="Times New Roman" w:hAnsi="Tahoma" w:cs="Tahoma"/>
          <w:color w:val="000000"/>
          <w:sz w:val="17"/>
          <w:szCs w:val="13"/>
        </w:rPr>
      </w:pPr>
      <w:r w:rsidRPr="00730250">
        <w:rPr>
          <w:rFonts w:ascii="Tahoma" w:eastAsia="Times New Roman" w:hAnsi="Tahoma" w:cs="Tahoma"/>
          <w:b/>
          <w:bCs/>
          <w:color w:val="000000"/>
          <w:sz w:val="17"/>
        </w:rPr>
        <w:t xml:space="preserve">AD 1600 - </w:t>
      </w:r>
      <w:r w:rsidRPr="00730250">
        <w:rPr>
          <w:rFonts w:ascii="Tahoma" w:eastAsia="Times New Roman" w:hAnsi="Tahoma" w:cs="Tahoma"/>
          <w:color w:val="000000"/>
          <w:sz w:val="17"/>
          <w:szCs w:val="13"/>
        </w:rPr>
        <w:t xml:space="preserve">The Cheyenne, living in </w:t>
      </w:r>
      <w:proofErr w:type="spellStart"/>
      <w:r w:rsidRPr="00730250">
        <w:rPr>
          <w:rFonts w:ascii="Tahoma" w:eastAsia="Times New Roman" w:hAnsi="Tahoma" w:cs="Tahoma"/>
          <w:color w:val="000000"/>
          <w:sz w:val="17"/>
          <w:szCs w:val="13"/>
        </w:rPr>
        <w:t>earthlodges</w:t>
      </w:r>
      <w:proofErr w:type="spellEnd"/>
      <w:r w:rsidRPr="00730250">
        <w:rPr>
          <w:rFonts w:ascii="Tahoma" w:eastAsia="Times New Roman" w:hAnsi="Tahoma" w:cs="Tahoma"/>
          <w:color w:val="000000"/>
          <w:sz w:val="17"/>
          <w:szCs w:val="13"/>
        </w:rPr>
        <w:t xml:space="preserve">, occupied the Sheyenne River valley; the Hidatsa moved west from Devils Lake to the Missouri; the Sioux moved onto the plains from the woodlands of Minnesota. </w:t>
      </w:r>
    </w:p>
    <w:p w:rsidR="00730250" w:rsidRPr="00730250" w:rsidRDefault="00730250" w:rsidP="00583C8D">
      <w:pPr>
        <w:rPr>
          <w:sz w:val="26"/>
        </w:rPr>
      </w:pPr>
    </w:p>
    <w:p w:rsidR="00730250" w:rsidRDefault="009B69D8" w:rsidP="00583C8D">
      <w:hyperlink r:id="rId5" w:history="1">
        <w:proofErr w:type="spellStart"/>
        <w:r w:rsidRPr="00AF4BF2">
          <w:rPr>
            <w:rStyle w:val="Hyperlink"/>
          </w:rPr>
          <w:t>http://en.wikipedia.org/wiki/History_of_the_Americas</w:t>
        </w:r>
        <w:proofErr w:type="spellEnd"/>
      </w:hyperlink>
    </w:p>
    <w:p w:rsidR="009B69D8" w:rsidRDefault="009B69D8" w:rsidP="00583C8D"/>
    <w:p w:rsidR="009B69D8" w:rsidRDefault="009B69D8" w:rsidP="00583C8D"/>
    <w:p w:rsidR="00730250" w:rsidRDefault="00730250" w:rsidP="00583C8D"/>
    <w:p w:rsidR="00730250" w:rsidRDefault="00730250" w:rsidP="00583C8D"/>
    <w:p w:rsidR="00583C8D" w:rsidRDefault="00583C8D" w:rsidP="00583C8D">
      <w:proofErr w:type="spellStart"/>
      <w:r w:rsidRPr="00491389">
        <w:lastRenderedPageBreak/>
        <w:t>http://en.wikipedia.org/wiki/Indigenous_people_of_the_Americas</w:t>
      </w:r>
      <w:proofErr w:type="spellEnd"/>
    </w:p>
    <w:p w:rsidR="00583C8D" w:rsidRDefault="00583C8D" w:rsidP="00583C8D">
      <w:pPr>
        <w:pStyle w:val="NormalWeb"/>
        <w:rPr>
          <w:lang/>
        </w:rPr>
      </w:pPr>
      <w:r>
        <w:rPr>
          <w:lang/>
        </w:rPr>
        <w:t xml:space="preserve">According to the </w:t>
      </w:r>
      <w:hyperlink r:id="rId6" w:tooltip="Models of migration to the New World" w:history="1">
        <w:r>
          <w:rPr>
            <w:rStyle w:val="Hyperlink"/>
            <w:lang/>
          </w:rPr>
          <w:t>New World migration model</w:t>
        </w:r>
      </w:hyperlink>
      <w:r>
        <w:rPr>
          <w:lang/>
        </w:rPr>
        <w:t xml:space="preserve">, a migration of humans from </w:t>
      </w:r>
      <w:hyperlink r:id="rId7" w:tooltip="Eurasia" w:history="1">
        <w:r>
          <w:rPr>
            <w:rStyle w:val="Hyperlink"/>
            <w:lang/>
          </w:rPr>
          <w:t>Eurasia</w:t>
        </w:r>
      </w:hyperlink>
      <w:r>
        <w:rPr>
          <w:lang/>
        </w:rPr>
        <w:t xml:space="preserve"> to the Americas took place via </w:t>
      </w:r>
      <w:hyperlink r:id="rId8" w:tooltip="Beringia" w:history="1">
        <w:proofErr w:type="spellStart"/>
        <w:r>
          <w:rPr>
            <w:rStyle w:val="Hyperlink"/>
            <w:lang/>
          </w:rPr>
          <w:t>Beringia</w:t>
        </w:r>
        <w:proofErr w:type="spellEnd"/>
      </w:hyperlink>
      <w:r>
        <w:rPr>
          <w:lang/>
        </w:rPr>
        <w:t xml:space="preserve">, a </w:t>
      </w:r>
      <w:hyperlink r:id="rId9" w:tooltip="Land bridge" w:history="1">
        <w:r>
          <w:rPr>
            <w:rStyle w:val="Hyperlink"/>
            <w:lang/>
          </w:rPr>
          <w:t>land bridge</w:t>
        </w:r>
      </w:hyperlink>
      <w:r>
        <w:rPr>
          <w:lang/>
        </w:rPr>
        <w:t xml:space="preserve"> which connected the two continents across what is now the </w:t>
      </w:r>
      <w:hyperlink r:id="rId10" w:tooltip="Bering Strait" w:history="1">
        <w:r>
          <w:rPr>
            <w:rStyle w:val="Hyperlink"/>
            <w:lang/>
          </w:rPr>
          <w:t>Bering Strait</w:t>
        </w:r>
      </w:hyperlink>
      <w:r>
        <w:rPr>
          <w:lang/>
        </w:rPr>
        <w:t xml:space="preserve">. The most recent point at which this </w:t>
      </w:r>
      <w:hyperlink r:id="rId11" w:tooltip="Historical migration" w:history="1">
        <w:r>
          <w:rPr>
            <w:rStyle w:val="Hyperlink"/>
            <w:lang/>
          </w:rPr>
          <w:t>migration</w:t>
        </w:r>
      </w:hyperlink>
      <w:r>
        <w:rPr>
          <w:lang/>
        </w:rPr>
        <w:t xml:space="preserve"> could have taken place is </w:t>
      </w:r>
      <w:r>
        <w:rPr>
          <w:i/>
          <w:iCs/>
          <w:lang/>
        </w:rPr>
        <w:t>c.</w:t>
      </w:r>
      <w:r>
        <w:rPr>
          <w:lang/>
        </w:rPr>
        <w:t xml:space="preserve"> 12,000 years ago, with the earliest period remaining a matter of some unresolved contention.</w:t>
      </w:r>
      <w:hyperlink r:id="rId12" w:anchor="cite_note-jacobs2001-16" w:history="1">
        <w:r>
          <w:rPr>
            <w:color w:val="0000FF"/>
            <w:u w:val="single"/>
            <w:vertAlign w:val="superscript"/>
            <w:lang/>
          </w:rPr>
          <w:t>[17</w:t>
        </w:r>
        <w:proofErr w:type="gramStart"/>
        <w:r>
          <w:rPr>
            <w:color w:val="0000FF"/>
            <w:u w:val="single"/>
            <w:vertAlign w:val="superscript"/>
            <w:lang/>
          </w:rPr>
          <w:t>]</w:t>
        </w:r>
        <w:proofErr w:type="gramEnd"/>
      </w:hyperlink>
      <w:hyperlink r:id="rId13" w:anchor="cite_note-jacobs2002-17" w:history="1">
        <w:r>
          <w:rPr>
            <w:color w:val="0000FF"/>
            <w:u w:val="single"/>
            <w:vertAlign w:val="superscript"/>
            <w:lang/>
          </w:rPr>
          <w:t>[18]</w:t>
        </w:r>
      </w:hyperlink>
      <w:r>
        <w:rPr>
          <w:lang/>
        </w:rPr>
        <w:t xml:space="preserve"> These early </w:t>
      </w:r>
      <w:hyperlink r:id="rId14" w:tooltip="Paleo-Indians" w:history="1">
        <w:proofErr w:type="spellStart"/>
        <w:r>
          <w:rPr>
            <w:rStyle w:val="Hyperlink"/>
            <w:lang/>
          </w:rPr>
          <w:t>Paleo</w:t>
        </w:r>
        <w:proofErr w:type="spellEnd"/>
        <w:r>
          <w:rPr>
            <w:rStyle w:val="Hyperlink"/>
            <w:lang/>
          </w:rPr>
          <w:t>-Indians</w:t>
        </w:r>
      </w:hyperlink>
      <w:r>
        <w:rPr>
          <w:lang/>
        </w:rPr>
        <w:t xml:space="preserve"> soon spread throughout the Americas, diversifying into many hundreds of culturally distinct nations and tribes.</w:t>
      </w:r>
      <w:hyperlink r:id="rId15" w:anchor="cite_note-jacobs2002-17" w:history="1">
        <w:r>
          <w:rPr>
            <w:color w:val="0000FF"/>
            <w:u w:val="single"/>
            <w:vertAlign w:val="superscript"/>
            <w:lang/>
          </w:rPr>
          <w:t>[18]</w:t>
        </w:r>
      </w:hyperlink>
      <w:r>
        <w:rPr>
          <w:lang/>
        </w:rPr>
        <w:t xml:space="preserve"> According to the </w:t>
      </w:r>
      <w:hyperlink r:id="rId16" w:tooltip="Oral history" w:history="1">
        <w:r>
          <w:rPr>
            <w:rStyle w:val="Hyperlink"/>
            <w:lang/>
          </w:rPr>
          <w:t>oral histories</w:t>
        </w:r>
      </w:hyperlink>
      <w:r>
        <w:rPr>
          <w:lang/>
        </w:rPr>
        <w:t xml:space="preserve"> of many of the indigenous peoples of the Americas, they have been living there since their genesis, described by a wide range of traditional creation accounts.</w:t>
      </w:r>
    </w:p>
    <w:p w:rsidR="00583C8D" w:rsidRDefault="00583C8D" w:rsidP="00583C8D">
      <w:pPr>
        <w:rPr>
          <w:lang/>
        </w:rPr>
      </w:pPr>
      <w:proofErr w:type="spellStart"/>
      <w:r w:rsidRPr="00594A3C">
        <w:rPr>
          <w:lang/>
        </w:rPr>
        <w:t>http://en.wikipedia.org/wiki/Sioux</w:t>
      </w:r>
      <w:proofErr w:type="spellEnd"/>
    </w:p>
    <w:p w:rsidR="004B0A8E" w:rsidRDefault="00583C8D" w:rsidP="00583C8D">
      <w:pPr>
        <w:rPr>
          <w:lang/>
        </w:rPr>
      </w:pPr>
      <w:r>
        <w:rPr>
          <w:lang/>
        </w:rPr>
        <w:t xml:space="preserve">The name "Sioux" is an abbreviated form of </w:t>
      </w:r>
      <w:proofErr w:type="spellStart"/>
      <w:r>
        <w:rPr>
          <w:i/>
          <w:iCs/>
          <w:lang/>
        </w:rPr>
        <w:t>Nadouessioux</w:t>
      </w:r>
      <w:proofErr w:type="spellEnd"/>
      <w:r>
        <w:rPr>
          <w:lang/>
        </w:rPr>
        <w:t xml:space="preserve"> borrowed into </w:t>
      </w:r>
      <w:hyperlink r:id="rId17" w:tooltip="French Canadian" w:history="1">
        <w:r>
          <w:rPr>
            <w:rStyle w:val="Hyperlink"/>
            <w:lang/>
          </w:rPr>
          <w:t>French Canadian</w:t>
        </w:r>
      </w:hyperlink>
      <w:r>
        <w:rPr>
          <w:lang/>
        </w:rPr>
        <w:t xml:space="preserve"> from </w:t>
      </w:r>
      <w:proofErr w:type="spellStart"/>
      <w:r>
        <w:rPr>
          <w:i/>
          <w:iCs/>
          <w:lang/>
        </w:rPr>
        <w:t>Nadoüessioüak</w:t>
      </w:r>
      <w:proofErr w:type="spellEnd"/>
      <w:r>
        <w:rPr>
          <w:lang/>
        </w:rPr>
        <w:t xml:space="preserve"> from the early </w:t>
      </w:r>
      <w:hyperlink r:id="rId18" w:tooltip="Odawa language" w:history="1">
        <w:r>
          <w:rPr>
            <w:rStyle w:val="Hyperlink"/>
            <w:lang/>
          </w:rPr>
          <w:t>Odawa</w:t>
        </w:r>
      </w:hyperlink>
      <w:r>
        <w:rPr>
          <w:lang/>
        </w:rPr>
        <w:t xml:space="preserve"> </w:t>
      </w:r>
      <w:hyperlink r:id="rId19" w:tooltip="Exonym" w:history="1">
        <w:proofErr w:type="spellStart"/>
        <w:r>
          <w:rPr>
            <w:rStyle w:val="Hyperlink"/>
            <w:lang/>
          </w:rPr>
          <w:t>exonym</w:t>
        </w:r>
        <w:proofErr w:type="spellEnd"/>
      </w:hyperlink>
      <w:r>
        <w:rPr>
          <w:lang/>
        </w:rPr>
        <w:t xml:space="preserve">: </w:t>
      </w:r>
      <w:proofErr w:type="spellStart"/>
      <w:r>
        <w:rPr>
          <w:i/>
          <w:iCs/>
          <w:lang/>
        </w:rPr>
        <w:t>naadowesiwag</w:t>
      </w:r>
      <w:proofErr w:type="spellEnd"/>
      <w:r>
        <w:rPr>
          <w:lang/>
        </w:rPr>
        <w:t xml:space="preserve"> "Sioux".</w:t>
      </w:r>
      <w:hyperlink r:id="rId20" w:anchor="cite_note-dict-7" w:history="1">
        <w:r>
          <w:rPr>
            <w:color w:val="0000FF"/>
            <w:u w:val="single"/>
            <w:vertAlign w:val="superscript"/>
            <w:lang/>
          </w:rPr>
          <w:t>[8]</w:t>
        </w:r>
      </w:hyperlink>
      <w:r>
        <w:rPr>
          <w:lang/>
        </w:rPr>
        <w:t xml:space="preserve"> </w:t>
      </w:r>
      <w:hyperlink r:id="rId21" w:tooltip="Jean Nicolet" w:history="1">
        <w:r>
          <w:rPr>
            <w:rStyle w:val="Hyperlink"/>
            <w:lang/>
          </w:rPr>
          <w:t>Jean Nicolet</w:t>
        </w:r>
      </w:hyperlink>
      <w:r>
        <w:rPr>
          <w:lang/>
        </w:rPr>
        <w:t xml:space="preserve"> recorded the use in 1640.</w:t>
      </w:r>
      <w:hyperlink r:id="rId22" w:anchor="cite_note-Sioux_nation-4" w:history="1">
        <w:r>
          <w:rPr>
            <w:color w:val="0000FF"/>
            <w:u w:val="single"/>
            <w:vertAlign w:val="superscript"/>
            <w:lang/>
          </w:rPr>
          <w:t>[5]</w:t>
        </w:r>
      </w:hyperlink>
      <w:r>
        <w:rPr>
          <w:lang/>
        </w:rPr>
        <w:t xml:space="preserve"> The </w:t>
      </w:r>
      <w:hyperlink r:id="rId23" w:tooltip="Proto-Algonquian language" w:history="1">
        <w:r>
          <w:rPr>
            <w:rStyle w:val="Hyperlink"/>
            <w:lang/>
          </w:rPr>
          <w:t>Proto-Algonquian</w:t>
        </w:r>
      </w:hyperlink>
      <w:r>
        <w:rPr>
          <w:lang/>
        </w:rPr>
        <w:t xml:space="preserve"> form </w:t>
      </w:r>
      <w:r>
        <w:rPr>
          <w:i/>
          <w:iCs/>
          <w:lang/>
        </w:rPr>
        <w:t>*</w:t>
      </w:r>
      <w:proofErr w:type="spellStart"/>
      <w:proofErr w:type="gramStart"/>
      <w:r>
        <w:rPr>
          <w:i/>
          <w:iCs/>
          <w:lang/>
        </w:rPr>
        <w:t>na·</w:t>
      </w:r>
      <w:proofErr w:type="gramEnd"/>
      <w:r>
        <w:rPr>
          <w:i/>
          <w:iCs/>
          <w:lang/>
        </w:rPr>
        <w:t>towe·wa</w:t>
      </w:r>
      <w:proofErr w:type="spellEnd"/>
      <w:r>
        <w:rPr>
          <w:lang/>
        </w:rPr>
        <w:t>, meaning "Northern Iroquoian", has reflexes in several daughter languages that refer to a small rattlesnake (</w:t>
      </w:r>
      <w:proofErr w:type="spellStart"/>
      <w:r>
        <w:rPr>
          <w:lang/>
        </w:rPr>
        <w:fldChar w:fldCharType="begin"/>
      </w:r>
      <w:r>
        <w:rPr>
          <w:lang/>
        </w:rPr>
        <w:instrText xml:space="preserve"> HYPERLINK "http://en.wikipedia.org/wiki/Massasauga" \o "Massasauga" </w:instrText>
      </w:r>
      <w:r>
        <w:rPr>
          <w:lang/>
        </w:rPr>
        <w:fldChar w:fldCharType="separate"/>
      </w:r>
      <w:r>
        <w:rPr>
          <w:rStyle w:val="Hyperlink"/>
          <w:lang/>
        </w:rPr>
        <w:t>massasauga</w:t>
      </w:r>
      <w:proofErr w:type="spellEnd"/>
      <w:r>
        <w:rPr>
          <w:lang/>
        </w:rPr>
        <w:fldChar w:fldCharType="end"/>
      </w:r>
      <w:r>
        <w:rPr>
          <w:lang/>
        </w:rPr>
        <w:t xml:space="preserve">, </w:t>
      </w:r>
      <w:proofErr w:type="spellStart"/>
      <w:r>
        <w:rPr>
          <w:i/>
          <w:iCs/>
          <w:lang/>
        </w:rPr>
        <w:t>Sistrurus</w:t>
      </w:r>
      <w:proofErr w:type="spellEnd"/>
      <w:r>
        <w:rPr>
          <w:lang/>
        </w:rPr>
        <w:t>).</w:t>
      </w:r>
      <w:hyperlink r:id="rId24" w:anchor="cite_note-riggs-8" w:history="1">
        <w:r>
          <w:rPr>
            <w:color w:val="0000FF"/>
            <w:u w:val="single"/>
            <w:vertAlign w:val="superscript"/>
            <w:lang/>
          </w:rPr>
          <w:t>[9]</w:t>
        </w:r>
      </w:hyperlink>
      <w:r>
        <w:rPr>
          <w:lang/>
        </w:rPr>
        <w:t xml:space="preserve"> This information was interpreted by some that the Ottawa borrowing was an insult. However, this Proto-</w:t>
      </w:r>
      <w:hyperlink r:id="rId25" w:tooltip="Algonquian languages" w:history="1">
        <w:r>
          <w:rPr>
            <w:rStyle w:val="Hyperlink"/>
            <w:lang/>
          </w:rPr>
          <w:t>Algonquian</w:t>
        </w:r>
      </w:hyperlink>
      <w:r>
        <w:rPr>
          <w:lang/>
        </w:rPr>
        <w:t xml:space="preserve"> term most likely was ultimately derived f</w:t>
      </w:r>
      <w:r w:rsidR="004B0A8E" w:rsidRPr="004B0A8E">
        <w:rPr>
          <w:lang/>
        </w:rPr>
        <w:t xml:space="preserve"> </w:t>
      </w:r>
    </w:p>
    <w:p w:rsidR="004B0A8E" w:rsidRDefault="004B0A8E" w:rsidP="00583C8D">
      <w:pPr>
        <w:rPr>
          <w:lang/>
        </w:rPr>
      </w:pPr>
    </w:p>
    <w:p w:rsidR="004B0A8E" w:rsidRDefault="004B0A8E" w:rsidP="00583C8D">
      <w:pPr>
        <w:rPr>
          <w:lang/>
        </w:rPr>
      </w:pPr>
    </w:p>
    <w:p w:rsidR="004B0A8E" w:rsidRDefault="004B0A8E" w:rsidP="00583C8D">
      <w:pPr>
        <w:rPr>
          <w:lang/>
        </w:rPr>
      </w:pPr>
    </w:p>
    <w:p w:rsidR="004B0A8E" w:rsidRDefault="004B0A8E" w:rsidP="00583C8D">
      <w:pPr>
        <w:rPr>
          <w:lang/>
        </w:rPr>
      </w:pPr>
    </w:p>
    <w:p w:rsidR="004B0A8E" w:rsidRDefault="004B0A8E" w:rsidP="00583C8D">
      <w:pPr>
        <w:rPr>
          <w:lang/>
        </w:rPr>
      </w:pPr>
    </w:p>
    <w:p w:rsidR="004B0A8E" w:rsidRDefault="004B0A8E" w:rsidP="00583C8D">
      <w:pPr>
        <w:rPr>
          <w:lang/>
        </w:rPr>
      </w:pPr>
    </w:p>
    <w:p w:rsidR="004B0A8E" w:rsidRDefault="004B0A8E" w:rsidP="00583C8D">
      <w:pPr>
        <w:rPr>
          <w:lang/>
        </w:rPr>
      </w:pPr>
    </w:p>
    <w:p w:rsidR="004B0A8E" w:rsidRDefault="004B0A8E" w:rsidP="00583C8D">
      <w:pPr>
        <w:rPr>
          <w:lang/>
        </w:rPr>
      </w:pPr>
    </w:p>
    <w:p w:rsidR="004B0A8E" w:rsidRDefault="004B0A8E" w:rsidP="00583C8D">
      <w:pPr>
        <w:rPr>
          <w:lang/>
        </w:rPr>
      </w:pPr>
    </w:p>
    <w:p w:rsidR="000A246B" w:rsidRDefault="000A246B" w:rsidP="00583C8D">
      <w:pPr>
        <w:rPr>
          <w:lang/>
        </w:rPr>
      </w:pPr>
    </w:p>
    <w:p w:rsidR="000A246B" w:rsidRDefault="000A246B" w:rsidP="00583C8D">
      <w:pPr>
        <w:rPr>
          <w:lang/>
        </w:rPr>
      </w:pPr>
    </w:p>
    <w:p w:rsidR="004B0A8E" w:rsidRDefault="004B0A8E" w:rsidP="00583C8D">
      <w:pPr>
        <w:rPr>
          <w:lang/>
        </w:rPr>
      </w:pPr>
      <w:proofErr w:type="spellStart"/>
      <w:r w:rsidRPr="004B0A8E">
        <w:rPr>
          <w:lang/>
        </w:rPr>
        <w:t>http://en.wikipedia.org/wiki/File:Spreading_homo_sapiens.svg</w:t>
      </w:r>
      <w:proofErr w:type="spellEnd"/>
    </w:p>
    <w:p w:rsidR="004B0A8E" w:rsidRDefault="004B0A8E" w:rsidP="00583C8D">
      <w:pPr>
        <w:rPr>
          <w:lang/>
        </w:rPr>
      </w:pPr>
    </w:p>
    <w:p w:rsidR="00583C8D" w:rsidRPr="00491389" w:rsidRDefault="004B0A8E" w:rsidP="00583C8D">
      <w:pPr>
        <w:rPr>
          <w:lang/>
        </w:rPr>
      </w:pPr>
      <w:r>
        <w:rPr>
          <w:noProof/>
        </w:rPr>
        <w:lastRenderedPageBreak/>
        <w:drawing>
          <wp:inline distT="0" distB="0" distL="0" distR="0">
            <wp:extent cx="5943600" cy="35067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5943600" cy="3506724"/>
                    </a:xfrm>
                    <a:prstGeom prst="rect">
                      <a:avLst/>
                    </a:prstGeom>
                    <a:noFill/>
                    <a:ln w="9525">
                      <a:noFill/>
                      <a:miter lim="800000"/>
                      <a:headEnd/>
                      <a:tailEnd/>
                    </a:ln>
                  </pic:spPr>
                </pic:pic>
              </a:graphicData>
            </a:graphic>
          </wp:inline>
        </w:drawing>
      </w:r>
      <w:proofErr w:type="spellStart"/>
      <w:proofErr w:type="gramStart"/>
      <w:r w:rsidR="00583C8D">
        <w:rPr>
          <w:lang/>
        </w:rPr>
        <w:t>rom</w:t>
      </w:r>
      <w:proofErr w:type="spellEnd"/>
      <w:proofErr w:type="gramEnd"/>
      <w:r w:rsidR="00583C8D">
        <w:rPr>
          <w:lang/>
        </w:rPr>
        <w:t xml:space="preserve"> a form </w:t>
      </w:r>
      <w:r w:rsidR="00583C8D">
        <w:rPr>
          <w:i/>
          <w:iCs/>
          <w:lang/>
        </w:rPr>
        <w:t>*-</w:t>
      </w:r>
      <w:proofErr w:type="spellStart"/>
      <w:r w:rsidR="00583C8D">
        <w:rPr>
          <w:i/>
          <w:iCs/>
          <w:lang/>
        </w:rPr>
        <w:t>a·towe</w:t>
      </w:r>
      <w:proofErr w:type="spellEnd"/>
      <w:r w:rsidR="00583C8D">
        <w:rPr>
          <w:i/>
          <w:iCs/>
          <w:lang/>
        </w:rPr>
        <w:t>·</w:t>
      </w:r>
      <w:r w:rsidR="00583C8D">
        <w:rPr>
          <w:lang/>
        </w:rPr>
        <w:t>, meaning simply to "speak foreign language",</w:t>
      </w:r>
      <w:hyperlink r:id="rId27" w:anchor="cite_note-dict-7" w:history="1">
        <w:r w:rsidR="00583C8D">
          <w:rPr>
            <w:color w:val="0000FF"/>
            <w:u w:val="single"/>
            <w:vertAlign w:val="superscript"/>
            <w:lang/>
          </w:rPr>
          <w:t>[8]</w:t>
        </w:r>
      </w:hyperlink>
      <w:r w:rsidR="00583C8D">
        <w:rPr>
          <w:lang/>
        </w:rPr>
        <w:t xml:space="preserve"> Later this was extended in meaning in some Algonquian languages to refer to the </w:t>
      </w:r>
      <w:hyperlink r:id="rId28" w:tooltip="Sistrurus catenatus" w:history="1">
        <w:proofErr w:type="spellStart"/>
        <w:r w:rsidR="00583C8D">
          <w:rPr>
            <w:rStyle w:val="Hyperlink"/>
            <w:lang/>
          </w:rPr>
          <w:t>massasauga</w:t>
        </w:r>
        <w:proofErr w:type="spellEnd"/>
      </w:hyperlink>
      <w:r w:rsidR="00583C8D">
        <w:rPr>
          <w:lang/>
        </w:rPr>
        <w:t xml:space="preserve">. Thus, contrary to many accounts, the old Odawa word </w:t>
      </w:r>
      <w:proofErr w:type="spellStart"/>
      <w:r w:rsidR="00583C8D">
        <w:rPr>
          <w:i/>
          <w:iCs/>
          <w:lang/>
        </w:rPr>
        <w:t>naadowesiwag</w:t>
      </w:r>
      <w:proofErr w:type="spellEnd"/>
      <w:r w:rsidR="00583C8D">
        <w:rPr>
          <w:lang/>
        </w:rPr>
        <w:t xml:space="preserve"> did not equate the Sioux with snakes. This is not confirmed though, since usage over the previous decades has led to this term having negative connotations to those tribes to which it refers. This would explain why many tribes have rejected this term as an </w:t>
      </w:r>
      <w:hyperlink r:id="rId29" w:tooltip="Endonym" w:history="1">
        <w:r w:rsidR="00583C8D">
          <w:rPr>
            <w:rStyle w:val="Hyperlink"/>
            <w:lang/>
          </w:rPr>
          <w:t>autonym</w:t>
        </w:r>
      </w:hyperlink>
    </w:p>
    <w:p w:rsidR="00583C8D" w:rsidRDefault="00583C8D" w:rsidP="00583C8D"/>
    <w:p w:rsidR="00C2549E" w:rsidRDefault="00C2549E"/>
    <w:sectPr w:rsidR="00C2549E"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F576D"/>
    <w:multiLevelType w:val="multilevel"/>
    <w:tmpl w:val="6B96F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7801"/>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246B"/>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A8E"/>
    <w:rsid w:val="004B0D1A"/>
    <w:rsid w:val="004B1F5E"/>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83C8D"/>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6B6F"/>
    <w:rsid w:val="006F7AE8"/>
    <w:rsid w:val="0070118C"/>
    <w:rsid w:val="00704080"/>
    <w:rsid w:val="00726574"/>
    <w:rsid w:val="00730250"/>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B69D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5D4E"/>
    <w:rsid w:val="00E27790"/>
    <w:rsid w:val="00E30361"/>
    <w:rsid w:val="00E34624"/>
    <w:rsid w:val="00E41499"/>
    <w:rsid w:val="00E47FC0"/>
    <w:rsid w:val="00E53E23"/>
    <w:rsid w:val="00E55A0F"/>
    <w:rsid w:val="00E55A92"/>
    <w:rsid w:val="00E57801"/>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C6B90"/>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C8D"/>
    <w:rPr>
      <w:color w:val="0000FF"/>
      <w:u w:val="single"/>
    </w:rPr>
  </w:style>
  <w:style w:type="paragraph" w:styleId="NormalWeb">
    <w:name w:val="Normal (Web)"/>
    <w:basedOn w:val="Normal"/>
    <w:uiPriority w:val="99"/>
    <w:semiHidden/>
    <w:unhideWhenUsed/>
    <w:rsid w:val="00583C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B0A8E"/>
    <w:rPr>
      <w:color w:val="800080" w:themeColor="followedHyperlink"/>
      <w:u w:val="single"/>
    </w:rPr>
  </w:style>
  <w:style w:type="paragraph" w:styleId="BalloonText">
    <w:name w:val="Balloon Text"/>
    <w:basedOn w:val="Normal"/>
    <w:link w:val="BalloonTextChar"/>
    <w:uiPriority w:val="99"/>
    <w:semiHidden/>
    <w:unhideWhenUsed/>
    <w:rsid w:val="004B0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A8E"/>
    <w:rPr>
      <w:rFonts w:ascii="Tahoma" w:hAnsi="Tahoma" w:cs="Tahoma"/>
      <w:sz w:val="16"/>
      <w:szCs w:val="16"/>
    </w:rPr>
  </w:style>
  <w:style w:type="character" w:styleId="Strong">
    <w:name w:val="Strong"/>
    <w:basedOn w:val="DefaultParagraphFont"/>
    <w:uiPriority w:val="22"/>
    <w:qFormat/>
    <w:rsid w:val="007302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eringia" TargetMode="External"/><Relationship Id="rId13" Type="http://schemas.openxmlformats.org/officeDocument/2006/relationships/hyperlink" Target="http://en.wikipedia.org/wiki/Indigenous_people_of_the_Americas" TargetMode="External"/><Relationship Id="rId18" Type="http://schemas.openxmlformats.org/officeDocument/2006/relationships/hyperlink" Target="http://en.wikipedia.org/wiki/Odawa_language"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en.wikipedia.org/wiki/Jean_Nicolet" TargetMode="External"/><Relationship Id="rId7" Type="http://schemas.openxmlformats.org/officeDocument/2006/relationships/hyperlink" Target="http://en.wikipedia.org/wiki/Eurasia" TargetMode="External"/><Relationship Id="rId12" Type="http://schemas.openxmlformats.org/officeDocument/2006/relationships/hyperlink" Target="http://en.wikipedia.org/wiki/Indigenous_people_of_the_Americas" TargetMode="External"/><Relationship Id="rId17" Type="http://schemas.openxmlformats.org/officeDocument/2006/relationships/hyperlink" Target="http://en.wikipedia.org/wiki/French_Canadian" TargetMode="External"/><Relationship Id="rId25" Type="http://schemas.openxmlformats.org/officeDocument/2006/relationships/hyperlink" Target="http://en.wikipedia.org/wiki/Algonquian_languages" TargetMode="External"/><Relationship Id="rId2" Type="http://schemas.openxmlformats.org/officeDocument/2006/relationships/styles" Target="styles.xml"/><Relationship Id="rId16" Type="http://schemas.openxmlformats.org/officeDocument/2006/relationships/hyperlink" Target="http://en.wikipedia.org/wiki/Oral_history" TargetMode="External"/><Relationship Id="rId20" Type="http://schemas.openxmlformats.org/officeDocument/2006/relationships/hyperlink" Target="http://en.wikipedia.org/wiki/Sioux" TargetMode="External"/><Relationship Id="rId29" Type="http://schemas.openxmlformats.org/officeDocument/2006/relationships/hyperlink" Target="http://en.wikipedia.org/wiki/Endonym" TargetMode="External"/><Relationship Id="rId1" Type="http://schemas.openxmlformats.org/officeDocument/2006/relationships/numbering" Target="numbering.xml"/><Relationship Id="rId6" Type="http://schemas.openxmlformats.org/officeDocument/2006/relationships/hyperlink" Target="http://en.wikipedia.org/wiki/Models_of_migration_to_the_New_World" TargetMode="External"/><Relationship Id="rId11" Type="http://schemas.openxmlformats.org/officeDocument/2006/relationships/hyperlink" Target="http://en.wikipedia.org/wiki/Historical_migration" TargetMode="External"/><Relationship Id="rId24" Type="http://schemas.openxmlformats.org/officeDocument/2006/relationships/hyperlink" Target="http://en.wikipedia.org/wiki/Sioux" TargetMode="External"/><Relationship Id="rId5" Type="http://schemas.openxmlformats.org/officeDocument/2006/relationships/hyperlink" Target="http://en.wikipedia.org/wiki/History_of_the_Americas" TargetMode="External"/><Relationship Id="rId15" Type="http://schemas.openxmlformats.org/officeDocument/2006/relationships/hyperlink" Target="http://en.wikipedia.org/wiki/Indigenous_people_of_the_Americas" TargetMode="External"/><Relationship Id="rId23" Type="http://schemas.openxmlformats.org/officeDocument/2006/relationships/hyperlink" Target="http://en.wikipedia.org/wiki/Proto-Algonquian_language" TargetMode="External"/><Relationship Id="rId28" Type="http://schemas.openxmlformats.org/officeDocument/2006/relationships/hyperlink" Target="http://en.wikipedia.org/wiki/Sistrurus_catenatus" TargetMode="External"/><Relationship Id="rId10" Type="http://schemas.openxmlformats.org/officeDocument/2006/relationships/hyperlink" Target="http://en.wikipedia.org/wiki/Bering_Strait" TargetMode="External"/><Relationship Id="rId19" Type="http://schemas.openxmlformats.org/officeDocument/2006/relationships/hyperlink" Target="http://en.wikipedia.org/wiki/Exony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Land_bridge" TargetMode="External"/><Relationship Id="rId14" Type="http://schemas.openxmlformats.org/officeDocument/2006/relationships/hyperlink" Target="http://en.wikipedia.org/wiki/Paleo-Indians" TargetMode="External"/><Relationship Id="rId22" Type="http://schemas.openxmlformats.org/officeDocument/2006/relationships/hyperlink" Target="http://en.wikipedia.org/wiki/Sioux" TargetMode="External"/><Relationship Id="rId27" Type="http://schemas.openxmlformats.org/officeDocument/2006/relationships/hyperlink" Target="http://en.wikipedia.org/wiki/Siou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6</cp:revision>
  <dcterms:created xsi:type="dcterms:W3CDTF">2010-09-15T12:56:00Z</dcterms:created>
  <dcterms:modified xsi:type="dcterms:W3CDTF">2010-09-15T14:01:00Z</dcterms:modified>
</cp:coreProperties>
</file>